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1E2" w:rsidRPr="003761E2" w:rsidRDefault="003761E2" w:rsidP="003761E2">
      <w:pPr>
        <w:jc w:val="center"/>
        <w:rPr>
          <w:b/>
        </w:rPr>
      </w:pPr>
      <w:r w:rsidRPr="003761E2">
        <w:rPr>
          <w:b/>
        </w:rPr>
        <w:t>武汉市中级人民法院</w:t>
      </w:r>
    </w:p>
    <w:p w:rsidR="003761E2" w:rsidRPr="003761E2" w:rsidRDefault="003761E2" w:rsidP="003761E2">
      <w:pPr>
        <w:jc w:val="center"/>
        <w:rPr>
          <w:b/>
        </w:rPr>
      </w:pPr>
      <w:r w:rsidRPr="003761E2">
        <w:rPr>
          <w:b/>
        </w:rPr>
        <w:t>关于分段集约、繁简分流、类案集中执行模式的实施细则</w:t>
      </w:r>
    </w:p>
    <w:p w:rsidR="003761E2" w:rsidRPr="003761E2" w:rsidRDefault="003761E2" w:rsidP="003761E2">
      <w:pPr>
        <w:jc w:val="center"/>
      </w:pPr>
      <w:r w:rsidRPr="003761E2">
        <w:t>（</w:t>
      </w:r>
      <w:r w:rsidRPr="003761E2">
        <w:t>2017</w:t>
      </w:r>
      <w:r w:rsidRPr="003761E2">
        <w:t>年</w:t>
      </w:r>
      <w:r w:rsidRPr="003761E2">
        <w:t>3</w:t>
      </w:r>
      <w:r w:rsidRPr="003761E2">
        <w:t>月</w:t>
      </w:r>
      <w:r w:rsidRPr="003761E2">
        <w:t>24</w:t>
      </w:r>
      <w:r w:rsidRPr="003761E2">
        <w:t>日，局、庭专业法官联席会通过，</w:t>
      </w:r>
      <w:r w:rsidRPr="003761E2">
        <w:t>2017</w:t>
      </w:r>
      <w:r w:rsidRPr="003761E2">
        <w:t>年</w:t>
      </w:r>
      <w:r w:rsidRPr="003761E2">
        <w:t>3</w:t>
      </w:r>
      <w:r w:rsidRPr="003761E2">
        <w:t>月</w:t>
      </w:r>
      <w:r w:rsidRPr="003761E2">
        <w:t>28</w:t>
      </w:r>
      <w:r w:rsidRPr="003761E2">
        <w:t>日起试行。）</w:t>
      </w:r>
    </w:p>
    <w:p w:rsidR="003761E2" w:rsidRPr="003761E2" w:rsidRDefault="003761E2" w:rsidP="003761E2"/>
    <w:p w:rsidR="003761E2" w:rsidRPr="003761E2" w:rsidRDefault="003761E2" w:rsidP="003761E2">
      <w:pPr>
        <w:ind w:firstLineChars="200" w:firstLine="420"/>
      </w:pPr>
      <w:r w:rsidRPr="003761E2">
        <w:t>为进一步规范执行行为，提高执行工作质效，切实维护当事人合法权益，依据《中华人民共和国民事诉讼法》及相关法律法规、司法解释的规定，按照最高人民法院《关于落实</w:t>
      </w:r>
      <w:r w:rsidRPr="003761E2">
        <w:t>“</w:t>
      </w:r>
      <w:r w:rsidRPr="003761E2">
        <w:t>用两到三年时间基本解决执行难问题</w:t>
      </w:r>
      <w:r w:rsidRPr="003761E2">
        <w:t>”</w:t>
      </w:r>
      <w:r w:rsidRPr="003761E2">
        <w:t>的工作纲要》的统一部署，结合本市法院执行工作实际，制定本实施细则。</w:t>
      </w:r>
    </w:p>
    <w:p w:rsidR="003761E2" w:rsidRPr="003761E2" w:rsidRDefault="003761E2" w:rsidP="003761E2">
      <w:pPr>
        <w:ind w:firstLineChars="200" w:firstLine="420"/>
      </w:pPr>
      <w:r w:rsidRPr="003761E2">
        <w:t>第一条</w:t>
      </w:r>
      <w:r w:rsidRPr="003761E2">
        <w:rPr>
          <w:b/>
        </w:rPr>
        <w:t xml:space="preserve">  </w:t>
      </w:r>
      <w:r w:rsidRPr="003761E2">
        <w:t>分段集约、繁简分流、类案集中执行模式是在执行实施团队中，以执行法官为主导，将团队人员按阶段进行分工，将执行案件按繁简进行分类，个案执行事务集约办理、关联案件相对集中办理的执行模式。</w:t>
      </w:r>
    </w:p>
    <w:p w:rsidR="003761E2" w:rsidRPr="003761E2" w:rsidRDefault="003761E2" w:rsidP="003761E2">
      <w:pPr>
        <w:ind w:firstLineChars="200" w:firstLine="420"/>
      </w:pPr>
      <w:r w:rsidRPr="003761E2">
        <w:t>第二条</w:t>
      </w:r>
      <w:r w:rsidRPr="003761E2">
        <w:rPr>
          <w:b/>
        </w:rPr>
        <w:t xml:space="preserve"> </w:t>
      </w:r>
      <w:r w:rsidRPr="003761E2">
        <w:t xml:space="preserve"> </w:t>
      </w:r>
      <w:r w:rsidRPr="003761E2">
        <w:t>在执行实施团队内部，将执行人员分为财产查控组、财产处置组。</w:t>
      </w:r>
    </w:p>
    <w:p w:rsidR="003761E2" w:rsidRPr="003761E2" w:rsidRDefault="003761E2" w:rsidP="003761E2">
      <w:pPr>
        <w:ind w:firstLineChars="200" w:firstLine="420"/>
      </w:pPr>
      <w:r w:rsidRPr="003761E2">
        <w:t>第三条</w:t>
      </w:r>
      <w:r w:rsidRPr="003761E2">
        <w:rPr>
          <w:b/>
        </w:rPr>
        <w:t xml:space="preserve"> </w:t>
      </w:r>
      <w:r w:rsidRPr="003761E2">
        <w:t xml:space="preserve"> </w:t>
      </w:r>
      <w:r w:rsidRPr="003761E2">
        <w:t>分段集约是以执行案件所涉财产是否经过评估拍卖、变卖、以物抵债等处置性措施为界限，将每个执行实施案件分为财产查控、财产处置两大阶段，执行团队内相对集中执行人员集约办理执行案件的阶段性执行事务。</w:t>
      </w:r>
    </w:p>
    <w:p w:rsidR="003761E2" w:rsidRPr="003761E2" w:rsidRDefault="003761E2" w:rsidP="003761E2">
      <w:pPr>
        <w:ind w:firstLineChars="200" w:firstLine="420"/>
      </w:pPr>
      <w:r w:rsidRPr="003761E2">
        <w:t>第四条</w:t>
      </w:r>
      <w:r w:rsidRPr="003761E2">
        <w:rPr>
          <w:b/>
        </w:rPr>
        <w:t xml:space="preserve"> </w:t>
      </w:r>
      <w:r w:rsidRPr="003761E2">
        <w:t xml:space="preserve"> </w:t>
      </w:r>
      <w:r w:rsidRPr="003761E2">
        <w:t>繁简分流是将执行实施案件经过集约查控后，按案件的繁简程度予以分流。无需进行财产处置的简单易执案件由财产查控组办理；需经财产处置或其他复杂案件，分流到财产处置组办理。</w:t>
      </w:r>
    </w:p>
    <w:p w:rsidR="003761E2" w:rsidRPr="003761E2" w:rsidRDefault="003761E2" w:rsidP="003761E2">
      <w:pPr>
        <w:ind w:firstLineChars="200" w:firstLine="420"/>
      </w:pPr>
      <w:r w:rsidRPr="003761E2">
        <w:t>繁简分流以依法、便民、高效为原则。通过对案件的科学筛选及人员的合理调配，达到全部案件快速反应，简案快执、繁案精办的效果。</w:t>
      </w:r>
    </w:p>
    <w:p w:rsidR="003761E2" w:rsidRPr="003761E2" w:rsidRDefault="003761E2" w:rsidP="003761E2">
      <w:pPr>
        <w:ind w:firstLineChars="200" w:firstLine="420"/>
      </w:pPr>
      <w:r w:rsidRPr="003761E2">
        <w:t>第五条</w:t>
      </w:r>
      <w:r w:rsidRPr="003761E2">
        <w:rPr>
          <w:b/>
        </w:rPr>
        <w:t xml:space="preserve">  </w:t>
      </w:r>
      <w:r w:rsidRPr="003761E2">
        <w:t>类案集中是指对执行对象相同、被执行人相同或申请执行人为其他执行案件的被执行人的案件相对集中办理。</w:t>
      </w:r>
    </w:p>
    <w:p w:rsidR="003761E2" w:rsidRPr="003761E2" w:rsidRDefault="003761E2" w:rsidP="003761E2">
      <w:pPr>
        <w:ind w:firstLineChars="200" w:firstLine="420"/>
      </w:pPr>
      <w:r w:rsidRPr="003761E2">
        <w:t>第六条</w:t>
      </w:r>
      <w:r w:rsidRPr="003761E2">
        <w:t xml:space="preserve">  </w:t>
      </w:r>
      <w:r w:rsidRPr="003761E2">
        <w:t>财产查控组负责全部执行实施案件的财产查控、其他前期事务及简案的执行直至简案执结。</w:t>
      </w:r>
    </w:p>
    <w:p w:rsidR="003761E2" w:rsidRPr="003761E2" w:rsidRDefault="003761E2" w:rsidP="003761E2">
      <w:pPr>
        <w:ind w:firstLineChars="200" w:firstLine="420"/>
      </w:pPr>
      <w:r w:rsidRPr="003761E2">
        <w:t>其他前期事务包括：执行通知书、财产申报令、提供财产线索通知书的制作与送达，首次约谈等。</w:t>
      </w:r>
    </w:p>
    <w:p w:rsidR="003761E2" w:rsidRPr="003761E2" w:rsidRDefault="003761E2" w:rsidP="003761E2">
      <w:pPr>
        <w:ind w:firstLineChars="200" w:firstLine="420"/>
      </w:pPr>
      <w:r w:rsidRPr="003761E2">
        <w:t>财产保全案件的实施、恢复执行案件的预审查、案件终本状态的财产续封、续冻由财产查控组办理。</w:t>
      </w:r>
    </w:p>
    <w:p w:rsidR="003761E2" w:rsidRPr="003761E2" w:rsidRDefault="003761E2" w:rsidP="003761E2">
      <w:pPr>
        <w:ind w:firstLineChars="200" w:firstLine="420"/>
      </w:pPr>
      <w:r w:rsidRPr="003761E2">
        <w:t>第七条</w:t>
      </w:r>
      <w:r w:rsidRPr="003761E2">
        <w:rPr>
          <w:b/>
        </w:rPr>
        <w:t xml:space="preserve"> </w:t>
      </w:r>
      <w:r w:rsidRPr="003761E2">
        <w:t xml:space="preserve"> </w:t>
      </w:r>
      <w:r w:rsidRPr="003761E2">
        <w:t>财产处置组主要负责办理财产处置等事务直至繁案执结。</w:t>
      </w:r>
    </w:p>
    <w:p w:rsidR="003761E2" w:rsidRPr="003761E2" w:rsidRDefault="003761E2" w:rsidP="003761E2">
      <w:pPr>
        <w:ind w:firstLineChars="200" w:firstLine="420"/>
      </w:pPr>
      <w:r w:rsidRPr="003761E2">
        <w:t>涉强制腾退、需对被执行人采取强制审计、拘留、罚款等强制措施案件，一般由财产处置组办理。</w:t>
      </w:r>
    </w:p>
    <w:p w:rsidR="003761E2" w:rsidRPr="003761E2" w:rsidRDefault="003761E2" w:rsidP="003761E2">
      <w:pPr>
        <w:ind w:firstLineChars="200" w:firstLine="420"/>
      </w:pPr>
      <w:r w:rsidRPr="003761E2">
        <w:t>第八条</w:t>
      </w:r>
      <w:r w:rsidRPr="003761E2">
        <w:rPr>
          <w:b/>
        </w:rPr>
        <w:t xml:space="preserve"> </w:t>
      </w:r>
      <w:r w:rsidRPr="003761E2">
        <w:t xml:space="preserve"> </w:t>
      </w:r>
      <w:r w:rsidRPr="003761E2">
        <w:t>简案主要包括：</w:t>
      </w:r>
    </w:p>
    <w:p w:rsidR="003761E2" w:rsidRPr="003761E2" w:rsidRDefault="003761E2" w:rsidP="003761E2">
      <w:pPr>
        <w:ind w:firstLineChars="200" w:firstLine="420"/>
      </w:pPr>
      <w:r w:rsidRPr="003761E2">
        <w:t>（一）财产保全的；</w:t>
      </w:r>
    </w:p>
    <w:p w:rsidR="003761E2" w:rsidRPr="003761E2" w:rsidRDefault="003761E2" w:rsidP="003761E2">
      <w:pPr>
        <w:ind w:firstLineChars="200" w:firstLine="420"/>
      </w:pPr>
      <w:r w:rsidRPr="003761E2">
        <w:t>（二）驳回执行申请或申请执行人撤回执行申请的；</w:t>
      </w:r>
    </w:p>
    <w:p w:rsidR="003761E2" w:rsidRPr="003761E2" w:rsidRDefault="003761E2" w:rsidP="003761E2">
      <w:pPr>
        <w:ind w:firstLineChars="200" w:firstLine="420"/>
      </w:pPr>
      <w:r w:rsidRPr="003761E2">
        <w:t>（三）立案后两个月以内，被执行人主动履行完毕的；</w:t>
      </w:r>
    </w:p>
    <w:p w:rsidR="003761E2" w:rsidRPr="003761E2" w:rsidRDefault="003761E2" w:rsidP="003761E2">
      <w:pPr>
        <w:ind w:firstLineChars="200" w:firstLine="420"/>
      </w:pPr>
      <w:r w:rsidRPr="003761E2">
        <w:t>（四）立案后两个月以内，当事人达成执行和解并履行完毕的；</w:t>
      </w:r>
    </w:p>
    <w:p w:rsidR="003761E2" w:rsidRPr="003761E2" w:rsidRDefault="003761E2" w:rsidP="003761E2">
      <w:pPr>
        <w:ind w:firstLineChars="200" w:firstLine="420"/>
      </w:pPr>
      <w:r w:rsidRPr="003761E2">
        <w:t>（五）立案后两个月以内，查控到被执行人银行存款、股票、支付宝账户等资金可足额清偿债务的；</w:t>
      </w:r>
    </w:p>
    <w:p w:rsidR="003761E2" w:rsidRPr="003761E2" w:rsidRDefault="003761E2" w:rsidP="003761E2">
      <w:pPr>
        <w:ind w:firstLineChars="200" w:firstLine="420"/>
      </w:pPr>
      <w:r w:rsidRPr="003761E2">
        <w:t>（六）没有查询到可供执行财产或有财产但暂时不能处分的；</w:t>
      </w:r>
    </w:p>
    <w:p w:rsidR="003761E2" w:rsidRPr="003761E2" w:rsidRDefault="003761E2" w:rsidP="003761E2">
      <w:pPr>
        <w:ind w:firstLineChars="200" w:firstLine="420"/>
      </w:pPr>
      <w:r w:rsidRPr="003761E2">
        <w:t>（七）其他简单易执且在立案后两个月以内可以执结的（如委托执行、指定执行案件）。</w:t>
      </w:r>
    </w:p>
    <w:p w:rsidR="003761E2" w:rsidRPr="003761E2" w:rsidRDefault="003761E2" w:rsidP="003761E2">
      <w:pPr>
        <w:ind w:firstLineChars="200" w:firstLine="420"/>
      </w:pPr>
      <w:r w:rsidRPr="003761E2">
        <w:t>第九条</w:t>
      </w:r>
      <w:r w:rsidRPr="003761E2">
        <w:rPr>
          <w:b/>
        </w:rPr>
        <w:t xml:space="preserve"> </w:t>
      </w:r>
      <w:r w:rsidRPr="003761E2">
        <w:t xml:space="preserve"> </w:t>
      </w:r>
      <w:r w:rsidRPr="003761E2">
        <w:t>繁案主要包括：</w:t>
      </w:r>
    </w:p>
    <w:p w:rsidR="003761E2" w:rsidRPr="003761E2" w:rsidRDefault="003761E2" w:rsidP="003761E2">
      <w:pPr>
        <w:ind w:firstLineChars="200" w:firstLine="420"/>
      </w:pPr>
      <w:r w:rsidRPr="003761E2">
        <w:t>（一）被执行人的财产需经评估拍卖等处置程序的；</w:t>
      </w:r>
    </w:p>
    <w:p w:rsidR="003761E2" w:rsidRPr="003761E2" w:rsidRDefault="003761E2" w:rsidP="003761E2">
      <w:pPr>
        <w:ind w:firstLineChars="200" w:firstLine="420"/>
      </w:pPr>
      <w:r w:rsidRPr="003761E2">
        <w:t>（二）需对被执行人采取强制腾退、强制审计、拘留、罚款等强制措施的；</w:t>
      </w:r>
    </w:p>
    <w:p w:rsidR="003761E2" w:rsidRPr="003761E2" w:rsidRDefault="003761E2" w:rsidP="003761E2">
      <w:pPr>
        <w:ind w:firstLineChars="200" w:firstLine="420"/>
      </w:pPr>
      <w:r w:rsidRPr="003761E2">
        <w:t>（三）需移送办理拒执的；</w:t>
      </w:r>
    </w:p>
    <w:p w:rsidR="003761E2" w:rsidRPr="003761E2" w:rsidRDefault="003761E2" w:rsidP="003761E2">
      <w:pPr>
        <w:ind w:firstLineChars="200" w:firstLine="420"/>
      </w:pPr>
      <w:r w:rsidRPr="003761E2">
        <w:lastRenderedPageBreak/>
        <w:t>（四）其他简案办理期限内无法结案的案件。</w:t>
      </w:r>
    </w:p>
    <w:p w:rsidR="003761E2" w:rsidRPr="003761E2" w:rsidRDefault="003761E2" w:rsidP="003761E2">
      <w:pPr>
        <w:ind w:firstLineChars="200" w:firstLine="420"/>
      </w:pPr>
      <w:r w:rsidRPr="003761E2">
        <w:t>第十条</w:t>
      </w:r>
      <w:r w:rsidRPr="003761E2">
        <w:rPr>
          <w:b/>
        </w:rPr>
        <w:t xml:space="preserve"> </w:t>
      </w:r>
      <w:r w:rsidRPr="003761E2">
        <w:t xml:space="preserve"> </w:t>
      </w:r>
      <w:r w:rsidRPr="003761E2">
        <w:t>财产查控组、财产处置组应在法定期限按法定程序完成阶段性工作。</w:t>
      </w:r>
    </w:p>
    <w:p w:rsidR="003761E2" w:rsidRPr="003761E2" w:rsidRDefault="003761E2" w:rsidP="003761E2">
      <w:pPr>
        <w:ind w:firstLineChars="200" w:firstLine="420"/>
      </w:pPr>
      <w:r w:rsidRPr="003761E2">
        <w:t>已被保全控制且财产可处置的，财产查控组应在立案后十五日内完成前期工作并流转。</w:t>
      </w:r>
    </w:p>
    <w:p w:rsidR="003761E2" w:rsidRPr="003761E2" w:rsidRDefault="003761E2" w:rsidP="003761E2">
      <w:pPr>
        <w:ind w:firstLineChars="200" w:firstLine="420"/>
      </w:pPr>
      <w:r w:rsidRPr="003761E2">
        <w:t>立案后通过线上或线下调查，财产被控制且财产可处置的，财产查控组应在控制财产后十五日内完成前期工作并流转。</w:t>
      </w:r>
    </w:p>
    <w:p w:rsidR="003761E2" w:rsidRPr="003761E2" w:rsidRDefault="003761E2" w:rsidP="003761E2">
      <w:pPr>
        <w:ind w:firstLineChars="200" w:firstLine="420"/>
      </w:pPr>
      <w:r w:rsidRPr="003761E2">
        <w:t>财产查控组发现并控制可供执行的财产后，于十日内收集财产权属资料，并制作财产处置流转表，报团队负责人审批后进行二次分案，流转到财产处置组。</w:t>
      </w:r>
    </w:p>
    <w:p w:rsidR="003761E2" w:rsidRPr="003761E2" w:rsidRDefault="003761E2" w:rsidP="003761E2">
      <w:pPr>
        <w:ind w:firstLineChars="200" w:firstLine="420"/>
      </w:pPr>
      <w:r w:rsidRPr="003761E2">
        <w:t>第十一条</w:t>
      </w:r>
      <w:r w:rsidRPr="003761E2">
        <w:rPr>
          <w:b/>
        </w:rPr>
        <w:t xml:space="preserve"> </w:t>
      </w:r>
      <w:r w:rsidRPr="003761E2">
        <w:t xml:space="preserve"> </w:t>
      </w:r>
      <w:r w:rsidRPr="003761E2">
        <w:t>财产处置组执行员收案后应及时核实待处置财产的权属现状、占有使用情况及权利负担等情况。</w:t>
      </w:r>
    </w:p>
    <w:p w:rsidR="003761E2" w:rsidRPr="003761E2" w:rsidRDefault="003761E2" w:rsidP="003761E2">
      <w:pPr>
        <w:ind w:firstLineChars="200" w:firstLine="420"/>
      </w:pPr>
      <w:r w:rsidRPr="003761E2">
        <w:t>第十二条</w:t>
      </w:r>
      <w:r w:rsidRPr="003761E2">
        <w:rPr>
          <w:b/>
        </w:rPr>
        <w:t xml:space="preserve"> </w:t>
      </w:r>
      <w:r w:rsidRPr="003761E2">
        <w:t xml:space="preserve"> </w:t>
      </w:r>
      <w:r w:rsidRPr="003761E2">
        <w:t>简案一般应在立案后两个月内执结，因确无财产可供执行而以终结本次执行程序方式结案的除外。</w:t>
      </w:r>
    </w:p>
    <w:p w:rsidR="003761E2" w:rsidRPr="003761E2" w:rsidRDefault="003761E2" w:rsidP="003761E2">
      <w:pPr>
        <w:ind w:firstLineChars="200" w:firstLine="420"/>
      </w:pPr>
      <w:r w:rsidRPr="003761E2">
        <w:t>财产查控阶段、简案执行一般不适用执行期限暂停、中止的规定，但公告送达的除外。</w:t>
      </w:r>
    </w:p>
    <w:p w:rsidR="003761E2" w:rsidRPr="003761E2" w:rsidRDefault="003761E2" w:rsidP="003761E2">
      <w:pPr>
        <w:ind w:firstLineChars="200" w:firstLine="420"/>
      </w:pPr>
      <w:r w:rsidRPr="003761E2">
        <w:t>繁案应当在法定执行期限内结案。有合理事由的，应当依法中止、暂停执行期限。</w:t>
      </w:r>
    </w:p>
    <w:p w:rsidR="003761E2" w:rsidRPr="003761E2" w:rsidRDefault="003761E2" w:rsidP="003761E2">
      <w:pPr>
        <w:ind w:firstLineChars="200" w:firstLine="420"/>
      </w:pPr>
      <w:r w:rsidRPr="003761E2">
        <w:t>第十三条</w:t>
      </w:r>
      <w:r w:rsidRPr="003761E2">
        <w:t xml:space="preserve">  </w:t>
      </w:r>
      <w:r w:rsidRPr="003761E2">
        <w:t>财产处置阶段，发现新的财产线索的，由财产处置组执行员采取查控措施。</w:t>
      </w:r>
    </w:p>
    <w:p w:rsidR="003761E2" w:rsidRPr="003761E2" w:rsidRDefault="003761E2" w:rsidP="003761E2">
      <w:pPr>
        <w:ind w:firstLineChars="200" w:firstLine="420"/>
      </w:pPr>
      <w:r w:rsidRPr="003761E2">
        <w:t>第十四条</w:t>
      </w:r>
      <w:r w:rsidRPr="003761E2">
        <w:rPr>
          <w:b/>
        </w:rPr>
        <w:t xml:space="preserve"> </w:t>
      </w:r>
      <w:r w:rsidRPr="003761E2">
        <w:t xml:space="preserve"> </w:t>
      </w:r>
      <w:r w:rsidRPr="003761E2">
        <w:t>财产查控组办理的前期事务，由财产查控组执行员完成案件管理系统的信息录入，并对信息录入的准确性负责；案件经过二次分配到财产处置组后，由财产处置组执行员负责后期的案件信息录入直至结案归档。</w:t>
      </w:r>
    </w:p>
    <w:p w:rsidR="003761E2" w:rsidRPr="003761E2" w:rsidRDefault="003761E2" w:rsidP="003761E2">
      <w:pPr>
        <w:ind w:firstLineChars="200" w:firstLine="420"/>
      </w:pPr>
      <w:r w:rsidRPr="003761E2">
        <w:t>第十五条</w:t>
      </w:r>
      <w:r w:rsidRPr="003761E2">
        <w:t xml:space="preserve">   </w:t>
      </w:r>
      <w:r w:rsidRPr="003761E2">
        <w:t>财产查控组办结的案件由该组执行人员负责案卷材料的保管和归档；经二次分配到财产处置组的案件，由两组执行员办理案件材料交接。移交时，由财产处置组执行员签收；移交后，由其负责全案材料的保管及归档。</w:t>
      </w:r>
    </w:p>
    <w:p w:rsidR="003761E2" w:rsidRPr="003761E2" w:rsidRDefault="003761E2" w:rsidP="003761E2">
      <w:pPr>
        <w:ind w:firstLineChars="200" w:firstLine="420"/>
      </w:pPr>
      <w:r w:rsidRPr="003761E2">
        <w:t>终本期间的续封材料，由办理续封人员将该材料归档于原执行卷宗。</w:t>
      </w:r>
    </w:p>
    <w:p w:rsidR="003761E2" w:rsidRPr="003761E2" w:rsidRDefault="003761E2" w:rsidP="003761E2">
      <w:pPr>
        <w:ind w:firstLineChars="200" w:firstLine="420"/>
      </w:pPr>
      <w:r w:rsidRPr="003761E2">
        <w:t>恢复执行预审查的材料，决定恢复立案的，材料随案移送内勤立案；决定暂不恢复立案的，材料退由内勤专人保管。</w:t>
      </w:r>
    </w:p>
    <w:p w:rsidR="003761E2" w:rsidRPr="003761E2" w:rsidRDefault="003761E2" w:rsidP="003761E2">
      <w:pPr>
        <w:ind w:firstLineChars="200" w:firstLine="420"/>
      </w:pPr>
      <w:r w:rsidRPr="003761E2">
        <w:t>第十六条</w:t>
      </w:r>
      <w:r w:rsidRPr="003761E2">
        <w:t xml:space="preserve">  </w:t>
      </w:r>
      <w:r w:rsidRPr="003761E2">
        <w:t>类案集中一般应遵循以下原则：</w:t>
      </w:r>
    </w:p>
    <w:p w:rsidR="003761E2" w:rsidRPr="003761E2" w:rsidRDefault="003761E2" w:rsidP="003761E2">
      <w:pPr>
        <w:ind w:firstLineChars="200" w:firstLine="420"/>
      </w:pPr>
      <w:r w:rsidRPr="003761E2">
        <w:t>（一）案件在同一执行团队的，由团队负责人调配执行员办理；</w:t>
      </w:r>
    </w:p>
    <w:p w:rsidR="003761E2" w:rsidRPr="003761E2" w:rsidRDefault="003761E2" w:rsidP="003761E2">
      <w:pPr>
        <w:ind w:firstLineChars="200" w:firstLine="420"/>
      </w:pPr>
      <w:r w:rsidRPr="003761E2">
        <w:t>（二）案件在同一部门但不在同一执行团队的，由相关团队负责人协商后调配，或由庭长指定集中办理；</w:t>
      </w:r>
    </w:p>
    <w:p w:rsidR="003761E2" w:rsidRPr="003761E2" w:rsidRDefault="003761E2" w:rsidP="003761E2">
      <w:pPr>
        <w:ind w:firstLineChars="200" w:firstLine="420"/>
      </w:pPr>
      <w:r w:rsidRPr="003761E2">
        <w:t>（三）案件不在同一法院的，由本院通过指定执行或提级执行集中办理。</w:t>
      </w:r>
    </w:p>
    <w:p w:rsidR="003761E2" w:rsidRPr="003761E2" w:rsidRDefault="003761E2" w:rsidP="003761E2">
      <w:pPr>
        <w:ind w:firstLineChars="200" w:firstLine="420"/>
      </w:pPr>
      <w:r w:rsidRPr="003761E2">
        <w:t>第十七条</w:t>
      </w:r>
      <w:r w:rsidRPr="003761E2">
        <w:t xml:space="preserve">  </w:t>
      </w:r>
      <w:r w:rsidRPr="003761E2">
        <w:t>本细则自</w:t>
      </w:r>
      <w:r w:rsidRPr="003761E2">
        <w:t>2017</w:t>
      </w:r>
      <w:r w:rsidRPr="003761E2">
        <w:t>年</w:t>
      </w:r>
      <w:r w:rsidRPr="003761E2">
        <w:t>3</w:t>
      </w:r>
      <w:r w:rsidRPr="003761E2">
        <w:t>月</w:t>
      </w:r>
      <w:r w:rsidRPr="003761E2">
        <w:t>28</w:t>
      </w:r>
      <w:r w:rsidRPr="003761E2">
        <w:t>日试行。基层法院可参照实施。</w:t>
      </w:r>
    </w:p>
    <w:p w:rsidR="00143ED8" w:rsidRDefault="00143ED8" w:rsidP="003761E2">
      <w:pPr>
        <w:ind w:firstLineChars="200" w:firstLine="420"/>
      </w:pPr>
    </w:p>
    <w:sectPr w:rsidR="00143E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3ED8" w:rsidRDefault="00143ED8" w:rsidP="003761E2">
      <w:r>
        <w:separator/>
      </w:r>
    </w:p>
  </w:endnote>
  <w:endnote w:type="continuationSeparator" w:id="1">
    <w:p w:rsidR="00143ED8" w:rsidRDefault="00143ED8" w:rsidP="003761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3ED8" w:rsidRDefault="00143ED8" w:rsidP="003761E2">
      <w:r>
        <w:separator/>
      </w:r>
    </w:p>
  </w:footnote>
  <w:footnote w:type="continuationSeparator" w:id="1">
    <w:p w:rsidR="00143ED8" w:rsidRDefault="00143ED8" w:rsidP="003761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61E2"/>
    <w:rsid w:val="00143ED8"/>
    <w:rsid w:val="003761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761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761E2"/>
    <w:rPr>
      <w:sz w:val="18"/>
      <w:szCs w:val="18"/>
    </w:rPr>
  </w:style>
  <w:style w:type="paragraph" w:styleId="a4">
    <w:name w:val="footer"/>
    <w:basedOn w:val="a"/>
    <w:link w:val="Char0"/>
    <w:uiPriority w:val="99"/>
    <w:semiHidden/>
    <w:unhideWhenUsed/>
    <w:rsid w:val="003761E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761E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1730</Characters>
  <Application>Microsoft Office Word</Application>
  <DocSecurity>0</DocSecurity>
  <Lines>14</Lines>
  <Paragraphs>4</Paragraphs>
  <ScaleCrop>false</ScaleCrop>
  <Company/>
  <LinksUpToDate>false</LinksUpToDate>
  <CharactersWithSpaces>2029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thtf</dc:creator>
  <cp:keywords/>
  <dc:description/>
  <cp:lastModifiedBy>thtf</cp:lastModifiedBy>
  <cp:revision>2</cp:revision>
  <dcterms:created xsi:type="dcterms:W3CDTF">2018-10-08T01:11:00Z</dcterms:created>
  <dcterms:modified xsi:type="dcterms:W3CDTF">2018-10-08T01:11:00Z</dcterms:modified>
</cp:coreProperties>
</file>